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F95" w14:textId="77777777" w:rsidR="0030681B" w:rsidRDefault="0030681B" w:rsidP="0030681B">
      <w:pPr>
        <w:spacing w:after="0"/>
        <w:rPr>
          <w:rFonts w:ascii="Arial Narrow" w:hAnsi="Arial Narrow"/>
          <w:sz w:val="24"/>
          <w:szCs w:val="24"/>
          <w:lang w:val="es-ES"/>
        </w:rPr>
      </w:pPr>
    </w:p>
    <w:p w14:paraId="0CA17FBD" w14:textId="77777777" w:rsidR="0030681B" w:rsidRDefault="0030681B" w:rsidP="0030681B">
      <w:pPr>
        <w:spacing w:after="0"/>
        <w:rPr>
          <w:rFonts w:ascii="Arial Narrow" w:hAnsi="Arial Narrow"/>
          <w:sz w:val="24"/>
          <w:szCs w:val="24"/>
          <w:lang w:val="es-ES"/>
        </w:rPr>
      </w:pPr>
    </w:p>
    <w:p w14:paraId="2AAE2983" w14:textId="4AFBD35E" w:rsidR="0030681B" w:rsidRDefault="00A92136" w:rsidP="00A92136">
      <w:pPr>
        <w:spacing w:after="0"/>
        <w:jc w:val="center"/>
        <w:rPr>
          <w:rFonts w:ascii="Arial Narrow" w:hAnsi="Arial Narrow"/>
          <w:b/>
          <w:sz w:val="24"/>
          <w:szCs w:val="24"/>
          <w:lang w:val="es-ES"/>
        </w:rPr>
      </w:pPr>
      <w:r w:rsidRPr="00A92136">
        <w:rPr>
          <w:rFonts w:ascii="Arial Narrow" w:hAnsi="Arial Narrow"/>
          <w:b/>
          <w:sz w:val="24"/>
          <w:szCs w:val="24"/>
          <w:lang w:val="es-ES"/>
        </w:rPr>
        <w:t>RESPUESTA A LAS OBSERVACIONES EVENTO DE COTIZACIÓN</w:t>
      </w:r>
      <w:r w:rsidR="00015165">
        <w:rPr>
          <w:rFonts w:ascii="Arial Narrow" w:hAnsi="Arial Narrow"/>
          <w:b/>
          <w:sz w:val="24"/>
          <w:szCs w:val="24"/>
          <w:lang w:val="es-ES"/>
        </w:rPr>
        <w:t xml:space="preserve"> </w:t>
      </w:r>
      <w:r w:rsidR="00015165" w:rsidRPr="00015165">
        <w:rPr>
          <w:rFonts w:ascii="Arial Narrow" w:hAnsi="Arial Narrow"/>
          <w:b/>
          <w:sz w:val="24"/>
          <w:szCs w:val="24"/>
          <w:lang w:val="es-ES"/>
        </w:rPr>
        <w:t>16365</w:t>
      </w:r>
    </w:p>
    <w:p w14:paraId="767B54BD" w14:textId="77777777" w:rsidR="002405FB" w:rsidRPr="00A92136" w:rsidRDefault="002405FB" w:rsidP="002405FB">
      <w:pPr>
        <w:spacing w:after="0"/>
        <w:jc w:val="center"/>
        <w:rPr>
          <w:rFonts w:ascii="Arial Narrow" w:hAnsi="Arial Narrow"/>
          <w:b/>
          <w:sz w:val="24"/>
          <w:szCs w:val="24"/>
          <w:lang w:val="es-ES"/>
        </w:rPr>
      </w:pPr>
    </w:p>
    <w:p w14:paraId="746EC1CE" w14:textId="77777777" w:rsidR="0030681B" w:rsidRPr="00A92136" w:rsidRDefault="0030681B" w:rsidP="002405FB">
      <w:pPr>
        <w:spacing w:after="0"/>
        <w:jc w:val="center"/>
        <w:rPr>
          <w:rFonts w:ascii="Arial Narrow" w:hAnsi="Arial Narrow"/>
          <w:b/>
          <w:sz w:val="24"/>
          <w:szCs w:val="24"/>
          <w:lang w:val="es-ES"/>
        </w:rPr>
      </w:pPr>
      <w:r w:rsidRPr="00A92136">
        <w:rPr>
          <w:rFonts w:ascii="Arial Narrow" w:hAnsi="Arial Narrow"/>
          <w:b/>
          <w:sz w:val="24"/>
          <w:szCs w:val="24"/>
          <w:lang w:val="es-ES"/>
        </w:rPr>
        <w:t xml:space="preserve">Acuerdo Marco de precios, </w:t>
      </w:r>
      <w:r w:rsidRPr="00A92136">
        <w:rPr>
          <w:rFonts w:ascii="Arial Narrow" w:hAnsi="Arial Narrow"/>
          <w:b/>
          <w:i/>
          <w:sz w:val="24"/>
          <w:szCs w:val="24"/>
          <w:lang w:val="es-ES"/>
        </w:rPr>
        <w:t xml:space="preserve">“Compraventa y/o suministro </w:t>
      </w:r>
      <w:r w:rsidR="002405FB">
        <w:rPr>
          <w:rFonts w:ascii="Arial Narrow" w:hAnsi="Arial Narrow"/>
          <w:b/>
          <w:i/>
          <w:sz w:val="24"/>
          <w:szCs w:val="24"/>
          <w:lang w:val="es-ES"/>
        </w:rPr>
        <w:t xml:space="preserve">de materiales de construcción y </w:t>
      </w:r>
      <w:r w:rsidRPr="00A92136">
        <w:rPr>
          <w:rFonts w:ascii="Arial Narrow" w:hAnsi="Arial Narrow"/>
          <w:b/>
          <w:i/>
          <w:sz w:val="24"/>
          <w:szCs w:val="24"/>
          <w:lang w:val="es-ES"/>
        </w:rPr>
        <w:t>ferretería”</w:t>
      </w:r>
    </w:p>
    <w:p w14:paraId="580DF272" w14:textId="77777777" w:rsidR="00A92136" w:rsidRDefault="00A92136" w:rsidP="0030681B">
      <w:pPr>
        <w:spacing w:after="0"/>
        <w:rPr>
          <w:rFonts w:ascii="Arial Narrow" w:hAnsi="Arial Narrow"/>
          <w:b/>
          <w:sz w:val="24"/>
          <w:szCs w:val="24"/>
          <w:lang w:val="es-ES"/>
        </w:rPr>
      </w:pPr>
    </w:p>
    <w:p w14:paraId="2A1AEDEF" w14:textId="77777777" w:rsidR="0030681B" w:rsidRDefault="0030681B" w:rsidP="0030681B">
      <w:pPr>
        <w:spacing w:after="0"/>
        <w:rPr>
          <w:rFonts w:ascii="Arial Narrow" w:hAnsi="Arial Narrow"/>
          <w:sz w:val="24"/>
          <w:szCs w:val="24"/>
          <w:lang w:val="es-ES"/>
        </w:rPr>
      </w:pPr>
      <w:r w:rsidRPr="0030681B">
        <w:rPr>
          <w:rFonts w:ascii="Arial Narrow" w:hAnsi="Arial Narrow"/>
          <w:b/>
          <w:sz w:val="24"/>
          <w:szCs w:val="24"/>
          <w:lang w:val="es-ES"/>
        </w:rPr>
        <w:t>Asunto</w:t>
      </w:r>
      <w:r>
        <w:rPr>
          <w:rFonts w:ascii="Arial Narrow" w:hAnsi="Arial Narrow"/>
          <w:sz w:val="24"/>
          <w:szCs w:val="24"/>
          <w:lang w:val="es-ES"/>
        </w:rPr>
        <w:t xml:space="preserve">: Respuesta observaciones – mensaje </w:t>
      </w:r>
      <w:r w:rsidRPr="0030681B">
        <w:rPr>
          <w:rFonts w:ascii="Arial Narrow" w:hAnsi="Arial Narrow"/>
          <w:sz w:val="24"/>
          <w:szCs w:val="24"/>
          <w:lang w:val="es-ES"/>
        </w:rPr>
        <w:t xml:space="preserve">25453, evento de cotización </w:t>
      </w:r>
    </w:p>
    <w:p w14:paraId="6626C097" w14:textId="77777777" w:rsidR="0030681B" w:rsidRDefault="0030681B">
      <w:pPr>
        <w:spacing w:after="0"/>
        <w:ind w:left="1410" w:hanging="1410"/>
        <w:rPr>
          <w:rFonts w:ascii="Arial Narrow" w:hAnsi="Arial Narrow"/>
          <w:sz w:val="24"/>
          <w:szCs w:val="24"/>
          <w:lang w:val="es-ES"/>
        </w:rPr>
      </w:pPr>
    </w:p>
    <w:p w14:paraId="77B747BB" w14:textId="77777777" w:rsidR="0030681B" w:rsidRPr="00A92136" w:rsidRDefault="0030681B" w:rsidP="00A92136">
      <w:pPr>
        <w:pStyle w:val="Prrafodelista"/>
        <w:numPr>
          <w:ilvl w:val="0"/>
          <w:numId w:val="1"/>
        </w:numPr>
        <w:spacing w:after="0"/>
        <w:rPr>
          <w:rFonts w:ascii="Arial Narrow" w:hAnsi="Arial Narrow"/>
          <w:b/>
          <w:sz w:val="24"/>
          <w:szCs w:val="24"/>
          <w:lang w:val="es-ES"/>
        </w:rPr>
      </w:pPr>
      <w:r w:rsidRPr="00A92136">
        <w:rPr>
          <w:rFonts w:ascii="Arial Narrow" w:hAnsi="Arial Narrow"/>
          <w:b/>
          <w:sz w:val="24"/>
          <w:szCs w:val="24"/>
          <w:lang w:val="es-ES"/>
        </w:rPr>
        <w:t>UT SOLUCI</w:t>
      </w:r>
      <w:r w:rsidRPr="00A92136">
        <w:rPr>
          <w:rFonts w:ascii="Arial Narrow" w:hAnsi="Arial Narrow" w:cs="Tahoma"/>
          <w:b/>
          <w:sz w:val="24"/>
          <w:szCs w:val="24"/>
          <w:lang w:val="es-ES"/>
        </w:rPr>
        <w:t>O</w:t>
      </w:r>
      <w:r w:rsidRPr="00A92136">
        <w:rPr>
          <w:rFonts w:ascii="Arial Narrow" w:hAnsi="Arial Narrow"/>
          <w:b/>
          <w:sz w:val="24"/>
          <w:szCs w:val="24"/>
          <w:lang w:val="es-ES"/>
        </w:rPr>
        <w:t>N FERRETERA PARA COLOMBIA</w:t>
      </w:r>
    </w:p>
    <w:p w14:paraId="4D47B9D5" w14:textId="77777777" w:rsidR="0030681B" w:rsidRPr="0030681B" w:rsidRDefault="0030681B" w:rsidP="00A92136">
      <w:pPr>
        <w:spacing w:after="0"/>
        <w:ind w:firstLine="360"/>
        <w:rPr>
          <w:rFonts w:ascii="Arial Narrow" w:hAnsi="Arial Narrow"/>
          <w:sz w:val="24"/>
          <w:szCs w:val="24"/>
          <w:lang w:val="es-ES"/>
        </w:rPr>
      </w:pPr>
      <w:proofErr w:type="spellStart"/>
      <w:r w:rsidRPr="0030681B">
        <w:rPr>
          <w:rFonts w:ascii="Arial Narrow" w:hAnsi="Arial Narrow"/>
          <w:sz w:val="24"/>
          <w:szCs w:val="24"/>
          <w:lang w:val="es-ES"/>
        </w:rPr>
        <w:t>Atn</w:t>
      </w:r>
      <w:proofErr w:type="spellEnd"/>
      <w:r w:rsidRPr="0030681B">
        <w:rPr>
          <w:rFonts w:ascii="Arial Narrow" w:hAnsi="Arial Narrow"/>
          <w:sz w:val="24"/>
          <w:szCs w:val="24"/>
          <w:lang w:val="es-ES"/>
        </w:rPr>
        <w:t>: Daniel Augusto Tarazona Pedraza</w:t>
      </w:r>
    </w:p>
    <w:p w14:paraId="53B1059B" w14:textId="77777777" w:rsidR="0030681B" w:rsidRDefault="0030681B">
      <w:pPr>
        <w:spacing w:after="0"/>
        <w:ind w:left="1410" w:hanging="1410"/>
        <w:rPr>
          <w:rFonts w:ascii="Arial Narrow" w:hAnsi="Arial Narrow"/>
          <w:sz w:val="24"/>
          <w:szCs w:val="24"/>
          <w:lang w:val="es-ES"/>
        </w:rPr>
      </w:pPr>
    </w:p>
    <w:p w14:paraId="4930F45C" w14:textId="77777777" w:rsidR="0030681B" w:rsidRPr="00A92136" w:rsidRDefault="00A92136" w:rsidP="00A92136">
      <w:pPr>
        <w:spacing w:after="0"/>
        <w:ind w:left="1985" w:hanging="1985"/>
        <w:rPr>
          <w:rFonts w:ascii="Arial Narrow" w:hAnsi="Arial Narrow"/>
          <w:b/>
          <w:sz w:val="24"/>
          <w:szCs w:val="24"/>
          <w:lang w:val="es-ES"/>
        </w:rPr>
      </w:pPr>
      <w:r w:rsidRPr="00A92136">
        <w:rPr>
          <w:rFonts w:ascii="Arial Narrow" w:hAnsi="Arial Narrow"/>
          <w:b/>
          <w:sz w:val="24"/>
          <w:szCs w:val="24"/>
          <w:lang w:val="es-ES"/>
        </w:rPr>
        <w:t xml:space="preserve">Observación No. 1 </w:t>
      </w:r>
      <w:r w:rsidRPr="00E67DBF">
        <w:rPr>
          <w:rFonts w:ascii="Arial Narrow" w:hAnsi="Arial Narrow"/>
          <w:sz w:val="24"/>
          <w:szCs w:val="24"/>
          <w:lang w:val="es-ES"/>
        </w:rPr>
        <w:t xml:space="preserve">- </w:t>
      </w:r>
      <w:r w:rsidR="0030681B" w:rsidRPr="00E67DBF">
        <w:rPr>
          <w:rFonts w:ascii="Arial Narrow" w:hAnsi="Arial Narrow"/>
          <w:sz w:val="24"/>
          <w:szCs w:val="24"/>
          <w:lang w:val="es-ES"/>
        </w:rPr>
        <w:t>Buenas tardes, se le recuerda a la entidad que está prohibido exigir marcas</w:t>
      </w:r>
    </w:p>
    <w:p w14:paraId="761B3A38" w14:textId="77777777" w:rsidR="0030681B" w:rsidRDefault="0030681B">
      <w:pPr>
        <w:spacing w:after="0"/>
        <w:ind w:left="1410" w:hanging="1410"/>
        <w:rPr>
          <w:rFonts w:ascii="Arial Narrow" w:hAnsi="Arial Narrow"/>
          <w:sz w:val="24"/>
          <w:szCs w:val="24"/>
          <w:lang w:val="es-ES"/>
        </w:rPr>
      </w:pPr>
    </w:p>
    <w:p w14:paraId="0D957D85" w14:textId="77777777" w:rsidR="0030681B" w:rsidRDefault="0030681B">
      <w:pPr>
        <w:spacing w:after="0"/>
        <w:ind w:left="1410" w:hanging="1410"/>
        <w:rPr>
          <w:rFonts w:ascii="Arial Narrow" w:hAnsi="Arial Narrow"/>
          <w:sz w:val="24"/>
          <w:szCs w:val="24"/>
          <w:lang w:val="es-ES"/>
        </w:rPr>
      </w:pPr>
      <w:r w:rsidRPr="0030681B">
        <w:rPr>
          <w:rFonts w:ascii="Arial Narrow" w:hAnsi="Arial Narrow"/>
          <w:b/>
          <w:sz w:val="24"/>
          <w:szCs w:val="24"/>
          <w:lang w:val="es-ES"/>
        </w:rPr>
        <w:t>Respuesta Entidad</w:t>
      </w:r>
      <w:r>
        <w:rPr>
          <w:rFonts w:ascii="Arial Narrow" w:hAnsi="Arial Narrow"/>
          <w:sz w:val="24"/>
          <w:szCs w:val="24"/>
          <w:lang w:val="es-ES"/>
        </w:rPr>
        <w:t>:</w:t>
      </w:r>
    </w:p>
    <w:p w14:paraId="3AFCFE81" w14:textId="77777777" w:rsidR="004316EC" w:rsidRDefault="0030681B" w:rsidP="00091149">
      <w:pPr>
        <w:spacing w:after="0"/>
        <w:jc w:val="both"/>
        <w:rPr>
          <w:rFonts w:ascii="Arial Narrow" w:hAnsi="Arial Narrow"/>
          <w:sz w:val="24"/>
          <w:szCs w:val="24"/>
          <w:lang w:val="es-ES"/>
        </w:rPr>
      </w:pPr>
      <w:r w:rsidRPr="0030681B">
        <w:rPr>
          <w:rFonts w:ascii="Arial Narrow" w:hAnsi="Arial Narrow"/>
          <w:sz w:val="24"/>
          <w:szCs w:val="24"/>
          <w:lang w:val="es-ES"/>
        </w:rPr>
        <w:t>Dando respuesta a la observación realizada por el representante legal de la empresa – UT SOLUCI</w:t>
      </w:r>
      <w:r w:rsidRPr="0030681B">
        <w:rPr>
          <w:rFonts w:ascii="Arial Narrow" w:hAnsi="Arial Narrow" w:cs="Tahoma"/>
          <w:sz w:val="24"/>
          <w:szCs w:val="24"/>
          <w:lang w:val="es-ES"/>
        </w:rPr>
        <w:t>O</w:t>
      </w:r>
      <w:r w:rsidRPr="0030681B">
        <w:rPr>
          <w:rFonts w:ascii="Arial Narrow" w:hAnsi="Arial Narrow"/>
          <w:sz w:val="24"/>
          <w:szCs w:val="24"/>
          <w:lang w:val="es-ES"/>
        </w:rPr>
        <w:t xml:space="preserve">N FERRETERA PARA COLOMBIA, la entidad se permite precisar </w:t>
      </w:r>
      <w:r w:rsidR="004316EC">
        <w:rPr>
          <w:rFonts w:ascii="Arial Narrow" w:hAnsi="Arial Narrow"/>
          <w:sz w:val="24"/>
          <w:szCs w:val="24"/>
          <w:lang w:val="es-ES"/>
        </w:rPr>
        <w:t>lo siguiente:</w:t>
      </w:r>
    </w:p>
    <w:p w14:paraId="16BC74A1" w14:textId="77777777" w:rsidR="004316EC" w:rsidRDefault="004316EC" w:rsidP="00091149">
      <w:pPr>
        <w:spacing w:after="0"/>
        <w:jc w:val="both"/>
        <w:rPr>
          <w:rFonts w:ascii="Arial Narrow" w:hAnsi="Arial Narrow"/>
          <w:sz w:val="24"/>
          <w:szCs w:val="24"/>
          <w:lang w:val="es-ES"/>
        </w:rPr>
      </w:pPr>
    </w:p>
    <w:p w14:paraId="56D30F31" w14:textId="77777777" w:rsidR="004316EC" w:rsidRPr="004316EC" w:rsidRDefault="004316EC" w:rsidP="00091149">
      <w:pPr>
        <w:spacing w:after="0"/>
        <w:jc w:val="both"/>
        <w:rPr>
          <w:rFonts w:ascii="Arial Narrow" w:hAnsi="Arial Narrow"/>
          <w:sz w:val="24"/>
          <w:szCs w:val="24"/>
          <w:lang w:val="es-ES"/>
        </w:rPr>
      </w:pPr>
      <w:r w:rsidRPr="004316EC">
        <w:t xml:space="preserve">El </w:t>
      </w:r>
      <w:r>
        <w:t xml:space="preserve">ACUERDO MARCO DE PRECIOS PARA LA COMPRAVENTA Y/O SUMINISTRO DE MATERIALES DE CONSTRUCCIÓN Y FERRETERÍA, CELEBRADO ENTRE COLOMBIA COMPRA EFICIENTE Y ARINTIA GROUP S.A.S; UNION TEMPORAL SOLUCION FERRETERA PARA COLOMBIA; INVESAKK S.A.S; F.F. SOLUCIONES S.A.; JEM SUPPLIES S.A.S; UNIÓN TEMPORAL ESTUDIOS 049; SOLUCIONES INTEGRALES UNION S.A.S; DEICY BRAVO JOJOA; NELSON ORLANDO ESPITIA CAMARGO; ELIZABETH CRISTINA MUÑOZ ESCOBAR/FERROESTACIÓN; JAIRO OSORIO CABALLERO Y DISERRA S.A.S CCE-255-AMP-2021, </w:t>
      </w:r>
      <w:r w:rsidRPr="004316EC">
        <w:rPr>
          <w:rFonts w:ascii="Arial Narrow" w:hAnsi="Arial Narrow"/>
          <w:sz w:val="24"/>
          <w:szCs w:val="24"/>
          <w:lang w:val="es-ES"/>
        </w:rPr>
        <w:t>en la Cláusula 4 Catálogo del Acuerdo Marco establece</w:t>
      </w:r>
    </w:p>
    <w:p w14:paraId="79FAA84F" w14:textId="77777777" w:rsidR="004316EC" w:rsidRDefault="004316EC" w:rsidP="00091149">
      <w:pPr>
        <w:spacing w:after="0"/>
        <w:jc w:val="both"/>
      </w:pPr>
    </w:p>
    <w:p w14:paraId="2017D2EA" w14:textId="77777777" w:rsidR="004316EC" w:rsidRPr="004316EC" w:rsidRDefault="004316EC" w:rsidP="004316EC">
      <w:pPr>
        <w:spacing w:after="0"/>
        <w:ind w:left="426"/>
        <w:jc w:val="both"/>
        <w:rPr>
          <w:i/>
        </w:rPr>
      </w:pPr>
      <w:r w:rsidRPr="004316EC">
        <w:rPr>
          <w:i/>
        </w:rPr>
        <w:t>(…)</w:t>
      </w:r>
    </w:p>
    <w:p w14:paraId="4D032A5B" w14:textId="77777777" w:rsidR="004316EC" w:rsidRDefault="004316EC" w:rsidP="004316EC">
      <w:pPr>
        <w:spacing w:after="0"/>
        <w:ind w:left="426"/>
        <w:jc w:val="both"/>
        <w:rPr>
          <w:rFonts w:ascii="Arial Narrow" w:hAnsi="Arial Narrow"/>
          <w:i/>
          <w:sz w:val="24"/>
          <w:szCs w:val="24"/>
          <w:lang w:val="es-ES"/>
        </w:rPr>
      </w:pPr>
      <w:r w:rsidRPr="004316EC">
        <w:rPr>
          <w:rFonts w:ascii="Arial Narrow" w:hAnsi="Arial Narrow"/>
          <w:b/>
          <w:i/>
          <w:sz w:val="24"/>
          <w:szCs w:val="24"/>
          <w:lang w:val="es-ES"/>
        </w:rPr>
        <w:t>Parágrafo 1:</w:t>
      </w:r>
      <w:r w:rsidRPr="004316EC">
        <w:rPr>
          <w:rFonts w:ascii="Arial Narrow" w:hAnsi="Arial Narrow"/>
          <w:i/>
          <w:sz w:val="24"/>
          <w:szCs w:val="24"/>
          <w:lang w:val="es-ES"/>
        </w:rPr>
        <w:t xml:space="preserve"> En los casos en los cuales sean solicitados ítems adicionales, estos deberán corresponder a bienes de características técnicas uniformes y de común utilización como materiales de construcción y ferretería. La entidad compradora en estas situaciones no podrá requerir elementos cuyo nivel de detalle no obedezca a un bien de características técnicas uniformes y de común utilización, así como no poder requerir marcas particulares sino indicarlas a modo de referente y no de forma restrictiva, ya que podrá ser aceptado una referencia igual, equivalente o superior a la indicada, y que no cuenten con una NTC o estandarización internacional. Tampoco podrá ser requerido elementos que requieran de un diseño preliminar para su producción. </w:t>
      </w:r>
    </w:p>
    <w:p w14:paraId="0D7CCC9D" w14:textId="77777777" w:rsidR="004316EC" w:rsidRPr="004316EC" w:rsidRDefault="004316EC" w:rsidP="004316EC">
      <w:pPr>
        <w:spacing w:after="0"/>
        <w:ind w:left="426"/>
        <w:jc w:val="both"/>
        <w:rPr>
          <w:rFonts w:ascii="Arial Narrow" w:hAnsi="Arial Narrow"/>
          <w:i/>
          <w:sz w:val="24"/>
          <w:szCs w:val="24"/>
          <w:lang w:val="es-ES"/>
        </w:rPr>
      </w:pPr>
      <w:r w:rsidRPr="004316EC">
        <w:rPr>
          <w:rFonts w:ascii="Arial Narrow" w:hAnsi="Arial Narrow"/>
          <w:i/>
          <w:sz w:val="24"/>
          <w:szCs w:val="24"/>
          <w:lang w:val="es-ES"/>
        </w:rPr>
        <w:t xml:space="preserve">Parágrafo 2: Los elementos listados en el catálogo y que contengan una marca y/o referencia en particular, obedece a un aspecto netamente indicativo y no restrictivo. Es decir, los Proveedores podrán ofertar </w:t>
      </w:r>
      <w:r w:rsidRPr="00065725">
        <w:rPr>
          <w:rFonts w:ascii="Arial Narrow" w:hAnsi="Arial Narrow"/>
          <w:i/>
          <w:sz w:val="24"/>
          <w:szCs w:val="24"/>
          <w:lang w:val="es-ES"/>
        </w:rPr>
        <w:t>el mismo, uno equivalente o superior</w:t>
      </w:r>
      <w:r w:rsidR="00065725">
        <w:rPr>
          <w:rFonts w:ascii="Arial Narrow" w:hAnsi="Arial Narrow"/>
          <w:i/>
          <w:sz w:val="24"/>
          <w:szCs w:val="24"/>
          <w:lang w:val="es-ES"/>
        </w:rPr>
        <w:t>.</w:t>
      </w:r>
    </w:p>
    <w:p w14:paraId="07C25790" w14:textId="77777777" w:rsidR="004316EC" w:rsidRDefault="004316EC" w:rsidP="00091149">
      <w:pPr>
        <w:spacing w:after="0"/>
        <w:jc w:val="both"/>
        <w:rPr>
          <w:rFonts w:ascii="Arial Narrow" w:hAnsi="Arial Narrow"/>
          <w:sz w:val="24"/>
          <w:szCs w:val="24"/>
          <w:lang w:val="es-ES"/>
        </w:rPr>
      </w:pPr>
    </w:p>
    <w:p w14:paraId="45A5EF73" w14:textId="77777777" w:rsidR="004316EC" w:rsidRDefault="004316EC" w:rsidP="00091149">
      <w:pPr>
        <w:spacing w:after="0"/>
        <w:jc w:val="both"/>
        <w:rPr>
          <w:rFonts w:ascii="Arial Narrow" w:hAnsi="Arial Narrow"/>
          <w:sz w:val="24"/>
          <w:szCs w:val="24"/>
          <w:lang w:val="es-ES"/>
        </w:rPr>
      </w:pPr>
    </w:p>
    <w:p w14:paraId="09DFFB34" w14:textId="77777777" w:rsidR="00805ED8" w:rsidRPr="00805ED8" w:rsidRDefault="004316EC" w:rsidP="00091149">
      <w:pPr>
        <w:spacing w:after="0"/>
        <w:jc w:val="both"/>
        <w:rPr>
          <w:rFonts w:ascii="Arial Narrow" w:hAnsi="Arial Narrow"/>
          <w:sz w:val="24"/>
          <w:szCs w:val="24"/>
          <w:lang w:val="es-ES"/>
        </w:rPr>
      </w:pPr>
      <w:r>
        <w:rPr>
          <w:rFonts w:ascii="Arial Narrow" w:hAnsi="Arial Narrow"/>
          <w:sz w:val="24"/>
          <w:szCs w:val="24"/>
          <w:lang w:val="es-ES"/>
        </w:rPr>
        <w:t>M</w:t>
      </w:r>
      <w:r w:rsidR="00805ED8" w:rsidRPr="00805ED8">
        <w:rPr>
          <w:rFonts w:ascii="Arial Narrow" w:hAnsi="Arial Narrow"/>
          <w:sz w:val="24"/>
          <w:szCs w:val="24"/>
          <w:lang w:val="es-ES"/>
        </w:rPr>
        <w:t>ediante concepto del 10 de agosto</w:t>
      </w:r>
      <w:r w:rsidR="00805ED8">
        <w:rPr>
          <w:rFonts w:ascii="Arial Narrow" w:hAnsi="Arial Narrow"/>
          <w:sz w:val="24"/>
          <w:szCs w:val="24"/>
          <w:lang w:val="es-ES"/>
        </w:rPr>
        <w:t xml:space="preserve"> de 2018, Rad. 2201813000007170, l</w:t>
      </w:r>
      <w:r w:rsidR="00805ED8" w:rsidRPr="00805ED8">
        <w:rPr>
          <w:rFonts w:ascii="Arial Narrow" w:hAnsi="Arial Narrow"/>
          <w:sz w:val="24"/>
          <w:szCs w:val="24"/>
          <w:lang w:val="es-ES"/>
        </w:rPr>
        <w:t>a Subdirección de Gestión Contractual de Colombia Compra Eficiente informa:</w:t>
      </w:r>
    </w:p>
    <w:p w14:paraId="70B4A6FF" w14:textId="77777777" w:rsidR="00805ED8" w:rsidRDefault="00805ED8" w:rsidP="00805ED8">
      <w:pPr>
        <w:pStyle w:val="Textoindependiente"/>
        <w:ind w:right="108" w:firstLine="708"/>
        <w:jc w:val="both"/>
        <w:rPr>
          <w:i/>
        </w:rPr>
      </w:pPr>
      <w:r>
        <w:rPr>
          <w:i/>
        </w:rPr>
        <w:t>“(…)</w:t>
      </w:r>
    </w:p>
    <w:p w14:paraId="5D776BD0" w14:textId="77777777" w:rsidR="00805ED8" w:rsidRPr="00E67DBF" w:rsidRDefault="00805ED8" w:rsidP="00805ED8">
      <w:pPr>
        <w:pStyle w:val="Textoindependiente"/>
        <w:ind w:left="1416" w:right="108"/>
        <w:jc w:val="both"/>
        <w:rPr>
          <w:sz w:val="20"/>
          <w:szCs w:val="20"/>
        </w:rPr>
      </w:pPr>
      <w:r w:rsidRPr="00E67DBF">
        <w:rPr>
          <w:i/>
          <w:sz w:val="20"/>
          <w:szCs w:val="20"/>
        </w:rPr>
        <w:lastRenderedPageBreak/>
        <w:t xml:space="preserve">Sólo en algunos casos plenamente justificados y acreditados por la Entidad contratante podrá exigirse una marca, </w:t>
      </w:r>
      <w:r w:rsidRPr="00E67DBF">
        <w:rPr>
          <w:i/>
          <w:sz w:val="20"/>
          <w:szCs w:val="20"/>
          <w:u w:val="single"/>
        </w:rPr>
        <w:t xml:space="preserve">como por ejemplo cuando </w:t>
      </w:r>
      <w:r w:rsidRPr="00E67DBF">
        <w:rPr>
          <w:i/>
          <w:spacing w:val="3"/>
          <w:sz w:val="20"/>
          <w:szCs w:val="20"/>
          <w:u w:val="single"/>
        </w:rPr>
        <w:t xml:space="preserve">se </w:t>
      </w:r>
      <w:r w:rsidRPr="00E67DBF">
        <w:rPr>
          <w:i/>
          <w:sz w:val="20"/>
          <w:szCs w:val="20"/>
          <w:u w:val="single"/>
        </w:rPr>
        <w:t>pretende adquirir tecnología que deberá integrarse con la ya existente en la Entidad Estatal, de manera que sea posible exigirse marcas que sean compatibles con la que cuenta la Entidad y que permita la interoperabilidad requerida, dado que resultaría mucho más oneroso cambiar todo un sistema en atención a la marca ofertada por la propuesta</w:t>
      </w:r>
      <w:r w:rsidRPr="00E67DBF">
        <w:rPr>
          <w:i/>
          <w:spacing w:val="-2"/>
          <w:sz w:val="20"/>
          <w:szCs w:val="20"/>
          <w:u w:val="single"/>
        </w:rPr>
        <w:t xml:space="preserve"> </w:t>
      </w:r>
      <w:r w:rsidRPr="00E67DBF">
        <w:rPr>
          <w:i/>
          <w:sz w:val="20"/>
          <w:szCs w:val="20"/>
          <w:u w:val="single"/>
        </w:rPr>
        <w:t>adjudicataria</w:t>
      </w:r>
      <w:r w:rsidRPr="00E67DBF">
        <w:rPr>
          <w:rStyle w:val="Refdenotaalpie"/>
          <w:sz w:val="20"/>
          <w:szCs w:val="20"/>
        </w:rPr>
        <w:footnoteReference w:id="1"/>
      </w:r>
      <w:r w:rsidRPr="00E67DBF">
        <w:rPr>
          <w:sz w:val="20"/>
          <w:szCs w:val="20"/>
        </w:rPr>
        <w:t>.</w:t>
      </w:r>
      <w:r w:rsidRPr="00E67DBF">
        <w:rPr>
          <w:rFonts w:ascii="Arial Narrow" w:eastAsiaTheme="minorHAnsi" w:hAnsi="Arial Narrow" w:cstheme="minorBidi"/>
          <w:sz w:val="20"/>
          <w:szCs w:val="20"/>
        </w:rPr>
        <w:t>(subrayado fuera de texto)</w:t>
      </w:r>
    </w:p>
    <w:p w14:paraId="496FE90C" w14:textId="77777777" w:rsidR="00805ED8" w:rsidRPr="00E67DBF" w:rsidRDefault="00805ED8" w:rsidP="00805ED8">
      <w:pPr>
        <w:pStyle w:val="Textoindependiente"/>
        <w:spacing w:before="2"/>
        <w:rPr>
          <w:sz w:val="20"/>
          <w:szCs w:val="20"/>
        </w:rPr>
      </w:pPr>
    </w:p>
    <w:p w14:paraId="654C4D12" w14:textId="77777777" w:rsidR="00805ED8" w:rsidRPr="00A92136" w:rsidRDefault="00267A54" w:rsidP="00091149">
      <w:pPr>
        <w:spacing w:before="89"/>
        <w:jc w:val="both"/>
        <w:rPr>
          <w:rFonts w:ascii="Arial Narrow" w:hAnsi="Arial Narrow"/>
          <w:sz w:val="24"/>
          <w:szCs w:val="24"/>
          <w:lang w:val="es-ES"/>
        </w:rPr>
      </w:pPr>
      <w:r w:rsidRPr="00A92136">
        <w:rPr>
          <w:rFonts w:ascii="Arial Narrow" w:hAnsi="Arial Narrow"/>
          <w:sz w:val="24"/>
          <w:szCs w:val="24"/>
          <w:lang w:val="es-ES"/>
        </w:rPr>
        <w:t>Así</w:t>
      </w:r>
      <w:r w:rsidR="00091149" w:rsidRPr="00A92136">
        <w:rPr>
          <w:rFonts w:ascii="Arial Narrow" w:hAnsi="Arial Narrow"/>
          <w:sz w:val="24"/>
          <w:szCs w:val="24"/>
          <w:lang w:val="es-ES"/>
        </w:rPr>
        <w:t xml:space="preserve"> las cosas y atendiendo a lo normado, la Entidad en el documento “Estudio previo”, numeral </w:t>
      </w:r>
      <w:r w:rsidR="00091149" w:rsidRPr="00A92136">
        <w:rPr>
          <w:rFonts w:ascii="Arial Narrow" w:hAnsi="Arial Narrow"/>
          <w:b/>
          <w:sz w:val="24"/>
          <w:szCs w:val="24"/>
          <w:lang w:val="es-ES"/>
        </w:rPr>
        <w:t xml:space="preserve">3. CONDICIONES TÉCNICAS EXIGIDAS -Descripción Técnica del Objeto a </w:t>
      </w:r>
      <w:r w:rsidR="00091149" w:rsidRPr="00A92136">
        <w:rPr>
          <w:rFonts w:ascii="Arial Narrow" w:hAnsi="Arial Narrow"/>
          <w:sz w:val="24"/>
          <w:szCs w:val="24"/>
          <w:lang w:val="es-ES"/>
        </w:rPr>
        <w:t xml:space="preserve">contratar establece: </w:t>
      </w:r>
    </w:p>
    <w:p w14:paraId="3B3591F7" w14:textId="77777777" w:rsidR="00091149" w:rsidRDefault="00091149" w:rsidP="00091149">
      <w:pPr>
        <w:spacing w:line="240" w:lineRule="auto"/>
        <w:ind w:left="708"/>
        <w:jc w:val="both"/>
        <w:rPr>
          <w:rFonts w:ascii="Arial" w:eastAsia="Arial" w:hAnsi="Arial" w:cs="Arial"/>
          <w:i/>
          <w:sz w:val="20"/>
          <w:szCs w:val="20"/>
          <w:lang w:val="es-ES"/>
        </w:rPr>
      </w:pPr>
      <w:r w:rsidRPr="00E67DBF">
        <w:rPr>
          <w:rFonts w:ascii="Arial" w:eastAsia="Arial" w:hAnsi="Arial" w:cs="Arial"/>
          <w:i/>
          <w:sz w:val="20"/>
          <w:szCs w:val="20"/>
          <w:lang w:val="es-ES"/>
        </w:rPr>
        <w:t>“</w:t>
      </w:r>
      <w:r w:rsidR="00267A54" w:rsidRPr="00E67DBF">
        <w:rPr>
          <w:rFonts w:ascii="Arial" w:eastAsia="Arial" w:hAnsi="Arial" w:cs="Arial"/>
          <w:i/>
          <w:sz w:val="20"/>
          <w:szCs w:val="20"/>
          <w:lang w:val="es-ES"/>
        </w:rPr>
        <w:t xml:space="preserve">(…) </w:t>
      </w:r>
      <w:r w:rsidRPr="00E67DBF">
        <w:rPr>
          <w:rFonts w:ascii="Arial" w:eastAsia="Arial" w:hAnsi="Arial" w:cs="Arial"/>
          <w:i/>
          <w:sz w:val="20"/>
          <w:szCs w:val="20"/>
          <w:lang w:val="es-ES"/>
        </w:rPr>
        <w:t xml:space="preserve">Además de las especificaciones y calidad de los materiales establecidas en el ACUERDO MARCO DE PRECIOS CCE-255-AMP-202, la Secretaria General de la Alcaldía Mayor de Bogotá, requiere el suministro de tuberías y accesorios marca PAVCO, o GERFOR válvulas MARCA RED WHITE – TOYO, cal hidratado marca Corona, accesorios hidráulicos marca Herbert, griferías marca Boccherini, corona y </w:t>
      </w:r>
      <w:proofErr w:type="spellStart"/>
      <w:r w:rsidRPr="00E67DBF">
        <w:rPr>
          <w:rFonts w:ascii="Arial" w:eastAsia="Arial" w:hAnsi="Arial" w:cs="Arial"/>
          <w:i/>
          <w:sz w:val="20"/>
          <w:szCs w:val="20"/>
          <w:lang w:val="es-ES"/>
        </w:rPr>
        <w:t>docol</w:t>
      </w:r>
      <w:proofErr w:type="spellEnd"/>
      <w:r w:rsidRPr="00E67DBF">
        <w:rPr>
          <w:rFonts w:ascii="Arial" w:eastAsia="Arial" w:hAnsi="Arial" w:cs="Arial"/>
          <w:i/>
          <w:sz w:val="20"/>
          <w:szCs w:val="20"/>
          <w:lang w:val="es-ES"/>
        </w:rPr>
        <w:t xml:space="preserve">, productos impermeabilizantes marca </w:t>
      </w:r>
      <w:proofErr w:type="spellStart"/>
      <w:r w:rsidRPr="00E67DBF">
        <w:rPr>
          <w:rFonts w:ascii="Arial" w:eastAsia="Arial" w:hAnsi="Arial" w:cs="Arial"/>
          <w:i/>
          <w:sz w:val="20"/>
          <w:szCs w:val="20"/>
          <w:lang w:val="es-ES"/>
        </w:rPr>
        <w:t>sika</w:t>
      </w:r>
      <w:proofErr w:type="spellEnd"/>
      <w:r w:rsidRPr="00E67DBF">
        <w:rPr>
          <w:rFonts w:ascii="Arial" w:eastAsia="Arial" w:hAnsi="Arial" w:cs="Arial"/>
          <w:i/>
          <w:sz w:val="20"/>
          <w:szCs w:val="20"/>
          <w:lang w:val="es-ES"/>
        </w:rPr>
        <w:t>, cuando sea requerido específicamente con el ítem que lo identifica según el contrato; lo anterior obedece, a que estos sistemas se encuentran en funcionamiento en las sedes, la instalación de otras marcas haría incurrir a la Entidad en el cambio total del sistema, lo que representaría mayores gastos para la Entidad.”</w:t>
      </w:r>
    </w:p>
    <w:p w14:paraId="112D9630" w14:textId="77777777" w:rsidR="00267A54" w:rsidRPr="00A92136" w:rsidRDefault="00267A54" w:rsidP="00267A54">
      <w:pPr>
        <w:spacing w:before="89"/>
        <w:jc w:val="both"/>
        <w:rPr>
          <w:rFonts w:ascii="Arial Narrow" w:hAnsi="Arial Narrow"/>
          <w:sz w:val="24"/>
          <w:szCs w:val="24"/>
          <w:lang w:val="es-ES"/>
        </w:rPr>
      </w:pPr>
      <w:r w:rsidRPr="00A92136">
        <w:rPr>
          <w:rFonts w:ascii="Arial Narrow" w:hAnsi="Arial Narrow"/>
          <w:sz w:val="24"/>
          <w:szCs w:val="24"/>
          <w:lang w:val="es-ES"/>
        </w:rPr>
        <w:t>Por otro lado, el mismo concepto</w:t>
      </w:r>
      <w:r w:rsidR="00E67DBF">
        <w:rPr>
          <w:rFonts w:ascii="Arial Narrow" w:hAnsi="Arial Narrow"/>
          <w:sz w:val="24"/>
          <w:szCs w:val="24"/>
          <w:lang w:val="es-ES"/>
        </w:rPr>
        <w:t xml:space="preserve"> </w:t>
      </w:r>
      <w:r w:rsidR="00E67DBF" w:rsidRPr="00805ED8">
        <w:rPr>
          <w:rFonts w:ascii="Arial Narrow" w:hAnsi="Arial Narrow"/>
          <w:sz w:val="24"/>
          <w:szCs w:val="24"/>
          <w:lang w:val="es-ES"/>
        </w:rPr>
        <w:t>del 10 de agosto</w:t>
      </w:r>
      <w:r w:rsidR="00E67DBF">
        <w:rPr>
          <w:rFonts w:ascii="Arial Narrow" w:hAnsi="Arial Narrow"/>
          <w:sz w:val="24"/>
          <w:szCs w:val="24"/>
          <w:lang w:val="es-ES"/>
        </w:rPr>
        <w:t xml:space="preserve"> de 2018, Rad. 2201813000007170</w:t>
      </w:r>
      <w:r w:rsidRPr="00A92136">
        <w:rPr>
          <w:rFonts w:ascii="Arial Narrow" w:hAnsi="Arial Narrow"/>
          <w:sz w:val="24"/>
          <w:szCs w:val="24"/>
          <w:lang w:val="es-ES"/>
        </w:rPr>
        <w:t xml:space="preserve"> </w:t>
      </w:r>
      <w:r w:rsidR="00E67DBF">
        <w:rPr>
          <w:rFonts w:ascii="Arial Narrow" w:hAnsi="Arial Narrow"/>
          <w:sz w:val="24"/>
          <w:szCs w:val="24"/>
          <w:lang w:val="es-ES"/>
        </w:rPr>
        <w:t>menciona</w:t>
      </w:r>
      <w:r w:rsidRPr="00A92136">
        <w:rPr>
          <w:rFonts w:ascii="Arial Narrow" w:hAnsi="Arial Narrow"/>
          <w:sz w:val="24"/>
          <w:szCs w:val="24"/>
          <w:lang w:val="es-ES"/>
        </w:rPr>
        <w:t>:</w:t>
      </w:r>
    </w:p>
    <w:p w14:paraId="1CE760AB" w14:textId="77777777" w:rsidR="00805ED8" w:rsidRPr="00E67DBF" w:rsidRDefault="00267A54" w:rsidP="00267A54">
      <w:pPr>
        <w:spacing w:before="89"/>
        <w:ind w:left="708"/>
        <w:jc w:val="both"/>
        <w:rPr>
          <w:rFonts w:ascii="Arial" w:eastAsia="Arial" w:hAnsi="Arial" w:cs="Arial"/>
          <w:i/>
          <w:sz w:val="20"/>
          <w:szCs w:val="20"/>
          <w:lang w:val="es-ES"/>
        </w:rPr>
      </w:pPr>
      <w:r w:rsidRPr="00E67DBF">
        <w:rPr>
          <w:rFonts w:ascii="Arial" w:eastAsia="Arial" w:hAnsi="Arial" w:cs="Arial"/>
          <w:i/>
          <w:sz w:val="20"/>
          <w:szCs w:val="20"/>
          <w:lang w:val="es-ES"/>
        </w:rPr>
        <w:t>“(…) que es posible que una entidad solicite marcas en un proceso de selección, pues esta conducta no está prohibida por ninguna norma del Estatuto General de Contratación Pública, y no implica, per se, una violación de los principios de libre concurrencia y selección objetiva.</w:t>
      </w:r>
    </w:p>
    <w:p w14:paraId="7374408E" w14:textId="77777777" w:rsidR="00267A54" w:rsidRPr="00E67DBF" w:rsidRDefault="00267A54" w:rsidP="00267A54">
      <w:pPr>
        <w:spacing w:after="0"/>
        <w:ind w:left="1410" w:hanging="702"/>
        <w:rPr>
          <w:rFonts w:ascii="Arial" w:eastAsia="Arial" w:hAnsi="Arial" w:cs="Arial"/>
          <w:i/>
          <w:sz w:val="20"/>
          <w:szCs w:val="20"/>
          <w:lang w:val="es-ES"/>
        </w:rPr>
      </w:pPr>
      <w:r w:rsidRPr="00E67DBF">
        <w:rPr>
          <w:rFonts w:ascii="Arial" w:eastAsia="Arial" w:hAnsi="Arial" w:cs="Arial"/>
          <w:i/>
          <w:sz w:val="20"/>
          <w:szCs w:val="20"/>
          <w:lang w:val="es-ES"/>
        </w:rPr>
        <w:t>(…)</w:t>
      </w:r>
    </w:p>
    <w:p w14:paraId="4DDD8FE1" w14:textId="77777777" w:rsidR="0030681B" w:rsidRPr="00E67DBF" w:rsidRDefault="00267A54" w:rsidP="00267A54">
      <w:pPr>
        <w:spacing w:after="0"/>
        <w:ind w:left="709"/>
        <w:jc w:val="both"/>
        <w:rPr>
          <w:rFonts w:ascii="Arial" w:eastAsia="Arial" w:hAnsi="Arial" w:cs="Arial"/>
          <w:i/>
          <w:sz w:val="20"/>
          <w:szCs w:val="20"/>
          <w:lang w:val="es-ES"/>
        </w:rPr>
      </w:pPr>
      <w:r w:rsidRPr="00E67DBF">
        <w:rPr>
          <w:rFonts w:ascii="Arial" w:eastAsia="Arial" w:hAnsi="Arial" w:cs="Arial"/>
          <w:i/>
          <w:sz w:val="20"/>
          <w:szCs w:val="20"/>
          <w:lang w:val="es-ES"/>
        </w:rPr>
        <w:t xml:space="preserve">Existen al menos tres razones por las cuales es posible que en los contratos estatales las entidades puedan pedir marcas de bienes o productos. </w:t>
      </w:r>
      <w:r w:rsidRPr="00E67DBF">
        <w:rPr>
          <w:rFonts w:ascii="Arial" w:eastAsia="Arial" w:hAnsi="Arial" w:cs="Arial"/>
          <w:i/>
          <w:sz w:val="20"/>
          <w:szCs w:val="20"/>
          <w:u w:val="single"/>
          <w:lang w:val="es-ES"/>
        </w:rPr>
        <w:t>La primera</w:t>
      </w:r>
      <w:r w:rsidRPr="00E67DBF">
        <w:rPr>
          <w:rFonts w:ascii="Arial" w:eastAsia="Arial" w:hAnsi="Arial" w:cs="Arial"/>
          <w:i/>
          <w:sz w:val="20"/>
          <w:szCs w:val="20"/>
          <w:lang w:val="es-ES"/>
        </w:rPr>
        <w:t>, porque ni la Ley 80 de 1993 ni la Ley 1150 de 2007, ni ninguna norma de rango legal -o reglamentario- prohíbe que las entidades soliciten marcas, por el contrario, de una interpretación integral de los artículos 13, 32 y 40 de la Ley 80 de 1993 se deduce lo contrario: que las entidades estatales pueden contratar como se hace en el derecho privado, salvo norma en contrario.</w:t>
      </w:r>
      <w:r w:rsidR="003A7903" w:rsidRPr="00E67DBF">
        <w:rPr>
          <w:rFonts w:ascii="Arial Narrow" w:hAnsi="Arial Narrow"/>
          <w:sz w:val="20"/>
          <w:szCs w:val="20"/>
        </w:rPr>
        <w:t xml:space="preserve"> (subrayado fuera de texto).</w:t>
      </w:r>
    </w:p>
    <w:p w14:paraId="47E5942A" w14:textId="77777777" w:rsidR="00267A54" w:rsidRPr="00E67DBF" w:rsidRDefault="00267A54" w:rsidP="00267A54">
      <w:pPr>
        <w:spacing w:after="0"/>
        <w:ind w:left="709"/>
        <w:jc w:val="both"/>
        <w:rPr>
          <w:rFonts w:ascii="Arial Narrow" w:hAnsi="Arial Narrow"/>
          <w:sz w:val="20"/>
          <w:szCs w:val="20"/>
          <w:lang w:val="es-ES"/>
        </w:rPr>
      </w:pPr>
    </w:p>
    <w:p w14:paraId="4D71D88A" w14:textId="77777777" w:rsidR="003A7903" w:rsidRPr="00E67DBF" w:rsidRDefault="003A7903" w:rsidP="003A7903">
      <w:pPr>
        <w:pStyle w:val="TableParagraph"/>
        <w:spacing w:line="276" w:lineRule="auto"/>
        <w:ind w:left="708" w:right="107"/>
        <w:jc w:val="both"/>
        <w:rPr>
          <w:i/>
          <w:sz w:val="20"/>
          <w:szCs w:val="20"/>
        </w:rPr>
      </w:pPr>
      <w:r w:rsidRPr="00E67DBF">
        <w:rPr>
          <w:i/>
          <w:sz w:val="20"/>
          <w:szCs w:val="20"/>
          <w:u w:val="single"/>
        </w:rPr>
        <w:t>La segunda</w:t>
      </w:r>
      <w:r w:rsidRPr="00E67DBF">
        <w:rPr>
          <w:i/>
          <w:sz w:val="20"/>
          <w:szCs w:val="20"/>
        </w:rPr>
        <w:t xml:space="preserve"> razón es que no puede pensarse que la solicitud de una marca específica beneficie per se al productor de la misma. Este análisis no puede hacerse en abstracto, pues en muchos casos nada tienen que ver los fabricantes -usualmente multinacionales- con quienes comercializan o distribuyen sus productos en el país.</w:t>
      </w:r>
      <w:r w:rsidRPr="00E67DBF">
        <w:rPr>
          <w:rFonts w:ascii="Arial Narrow" w:eastAsiaTheme="minorHAnsi" w:hAnsi="Arial Narrow" w:cstheme="minorBidi"/>
          <w:sz w:val="20"/>
          <w:szCs w:val="20"/>
        </w:rPr>
        <w:t xml:space="preserve"> (subrayado fuera de texto).</w:t>
      </w:r>
    </w:p>
    <w:p w14:paraId="238CF256" w14:textId="77777777" w:rsidR="003A7903" w:rsidRPr="00E67DBF" w:rsidRDefault="003A7903" w:rsidP="003A7903">
      <w:pPr>
        <w:pStyle w:val="TableParagraph"/>
        <w:spacing w:line="276" w:lineRule="auto"/>
        <w:ind w:left="708" w:right="107"/>
        <w:jc w:val="both"/>
        <w:rPr>
          <w:i/>
          <w:sz w:val="20"/>
          <w:szCs w:val="20"/>
        </w:rPr>
      </w:pPr>
    </w:p>
    <w:p w14:paraId="71399CAA" w14:textId="77777777" w:rsidR="003A7903" w:rsidRPr="00E67DBF" w:rsidRDefault="003A7903" w:rsidP="003A7903">
      <w:pPr>
        <w:pStyle w:val="Textoindependiente"/>
        <w:spacing w:line="276" w:lineRule="auto"/>
        <w:ind w:left="708" w:right="104"/>
        <w:jc w:val="both"/>
        <w:rPr>
          <w:sz w:val="20"/>
          <w:szCs w:val="20"/>
        </w:rPr>
      </w:pPr>
      <w:r w:rsidRPr="00E67DBF">
        <w:rPr>
          <w:i/>
          <w:sz w:val="20"/>
          <w:szCs w:val="20"/>
          <w:u w:val="single"/>
        </w:rPr>
        <w:t>La tercera</w:t>
      </w:r>
      <w:r w:rsidRPr="00E67DBF">
        <w:rPr>
          <w:i/>
          <w:sz w:val="20"/>
          <w:szCs w:val="20"/>
        </w:rPr>
        <w:t xml:space="preserve"> razón que se esgrime en favor de la posibilidad que tiene la Administración de solicitar marcas es la condición técnica y de calidad ínsita a ellas y que son aspectos propios del mercado. La lógica de mercado necesariamente estratifica todos los productos que se comercian, a partir de una multiplicidad de factores que tienen que ver con la calidad, el precio, la durabilidad, entre muchos otros. Estos son los factores que tiene en cuenta todo comprador al decidir qué producto comprar -de la variedad que ofrece el mercado-. Además, en algunos casos, la solicitud de una marca podría,</w:t>
      </w:r>
      <w:r w:rsidRPr="004316EC">
        <w:rPr>
          <w:i/>
          <w:sz w:val="20"/>
          <w:szCs w:val="20"/>
        </w:rPr>
        <w:t xml:space="preserve"> inclusive, representar no incurrir en mayores costos de mantenimiento, por tratarse de productos que ya tiene.</w:t>
      </w:r>
      <w:r w:rsidRPr="00E67DBF">
        <w:rPr>
          <w:rFonts w:ascii="Arial Narrow" w:eastAsiaTheme="minorHAnsi" w:hAnsi="Arial Narrow" w:cstheme="minorBidi"/>
          <w:sz w:val="20"/>
          <w:szCs w:val="20"/>
        </w:rPr>
        <w:t xml:space="preserve"> </w:t>
      </w:r>
      <w:r w:rsidRPr="00E67DBF">
        <w:rPr>
          <w:rFonts w:ascii="Arial Narrow" w:eastAsiaTheme="minorHAnsi" w:hAnsi="Arial Narrow" w:cstheme="minorBidi"/>
          <w:sz w:val="20"/>
          <w:szCs w:val="20"/>
        </w:rPr>
        <w:lastRenderedPageBreak/>
        <w:t>(subrayado fuera de texto).</w:t>
      </w:r>
    </w:p>
    <w:p w14:paraId="4A3C1447" w14:textId="77777777" w:rsidR="003A7903" w:rsidRPr="007967FD" w:rsidRDefault="003A7903" w:rsidP="003A7903">
      <w:pPr>
        <w:pStyle w:val="Textoindependiente"/>
        <w:spacing w:before="5"/>
      </w:pPr>
    </w:p>
    <w:p w14:paraId="7DE2BEA2" w14:textId="77777777" w:rsidR="003A7903" w:rsidRPr="00E67DBF" w:rsidRDefault="003A7903" w:rsidP="003A7903">
      <w:pPr>
        <w:pStyle w:val="Textoindependiente"/>
        <w:spacing w:line="276" w:lineRule="auto"/>
        <w:ind w:left="708" w:right="108"/>
        <w:jc w:val="both"/>
        <w:rPr>
          <w:i/>
          <w:sz w:val="20"/>
          <w:szCs w:val="20"/>
        </w:rPr>
      </w:pPr>
      <w:r w:rsidRPr="00E67DBF">
        <w:rPr>
          <w:i/>
          <w:sz w:val="20"/>
          <w:szCs w:val="20"/>
        </w:rPr>
        <w:t>De esta forma, establecer una prohibición que la ley no introdujo limita de manera excesiva e injustificada la libertad de la Administración y, sin duda, compromete su eficiencia. Así lo expuso la posición minoritaria:</w:t>
      </w:r>
    </w:p>
    <w:p w14:paraId="7EB83AB1" w14:textId="77777777" w:rsidR="003A7903" w:rsidRPr="00E67DBF" w:rsidRDefault="003A7903" w:rsidP="003A7903">
      <w:pPr>
        <w:pStyle w:val="Textoindependiente"/>
        <w:spacing w:before="6"/>
        <w:rPr>
          <w:i/>
          <w:sz w:val="20"/>
          <w:szCs w:val="20"/>
        </w:rPr>
      </w:pPr>
    </w:p>
    <w:p w14:paraId="7CB0A397" w14:textId="77777777" w:rsidR="004316EC" w:rsidRDefault="004316EC" w:rsidP="00A92136">
      <w:pPr>
        <w:pStyle w:val="Textoindependiente"/>
        <w:spacing w:line="276" w:lineRule="auto"/>
        <w:ind w:left="708" w:right="112"/>
        <w:jc w:val="both"/>
        <w:rPr>
          <w:i/>
          <w:sz w:val="20"/>
          <w:szCs w:val="20"/>
        </w:rPr>
      </w:pPr>
      <w:r>
        <w:rPr>
          <w:i/>
          <w:sz w:val="20"/>
          <w:szCs w:val="20"/>
        </w:rPr>
        <w:t>(…)</w:t>
      </w:r>
    </w:p>
    <w:p w14:paraId="1F80CB79" w14:textId="77777777" w:rsidR="003A7903" w:rsidRPr="00E67DBF" w:rsidRDefault="003A7903" w:rsidP="00A92136">
      <w:pPr>
        <w:pStyle w:val="Textoindependiente"/>
        <w:spacing w:line="276" w:lineRule="auto"/>
        <w:ind w:left="708" w:right="112"/>
        <w:jc w:val="both"/>
        <w:rPr>
          <w:i/>
          <w:sz w:val="20"/>
          <w:szCs w:val="20"/>
        </w:rPr>
      </w:pPr>
      <w:r w:rsidRPr="00E67DBF">
        <w:rPr>
          <w:i/>
          <w:sz w:val="20"/>
          <w:szCs w:val="20"/>
        </w:rPr>
        <w:t>Como ya se expuso, a través del reglamento se introdujo una prohibición de solicitud de marcas únicamente para la adquisición de bienes de características técnicas uniformes, esto es, no para todos los procesos de selección, pero esas normas fueron derogadas, por lo que debe entenderse que el ordenamiento jurídico no proscribe esta conducta.</w:t>
      </w:r>
      <w:r w:rsidR="00E67DBF">
        <w:rPr>
          <w:i/>
          <w:sz w:val="20"/>
          <w:szCs w:val="20"/>
        </w:rPr>
        <w:t>”</w:t>
      </w:r>
    </w:p>
    <w:p w14:paraId="2B0A9EED" w14:textId="77777777" w:rsidR="0030681B" w:rsidRPr="00E67DBF" w:rsidRDefault="0030681B" w:rsidP="00267A54">
      <w:pPr>
        <w:spacing w:after="0"/>
        <w:ind w:left="1410" w:hanging="1410"/>
        <w:jc w:val="both"/>
        <w:rPr>
          <w:rFonts w:ascii="Arial Narrow" w:hAnsi="Arial Narrow"/>
          <w:sz w:val="20"/>
          <w:szCs w:val="20"/>
          <w:lang w:val="es-ES"/>
        </w:rPr>
      </w:pPr>
    </w:p>
    <w:p w14:paraId="517FA5E4" w14:textId="77777777" w:rsidR="00A92136" w:rsidRPr="00A92136" w:rsidRDefault="003A7903" w:rsidP="00A92136">
      <w:pPr>
        <w:spacing w:before="89"/>
        <w:jc w:val="both"/>
        <w:rPr>
          <w:rFonts w:ascii="Arial Narrow" w:hAnsi="Arial Narrow"/>
          <w:sz w:val="24"/>
          <w:szCs w:val="24"/>
          <w:lang w:val="es-ES"/>
        </w:rPr>
      </w:pPr>
      <w:r w:rsidRPr="00A92136">
        <w:rPr>
          <w:rFonts w:ascii="Arial Narrow" w:hAnsi="Arial Narrow"/>
          <w:sz w:val="24"/>
          <w:szCs w:val="24"/>
          <w:lang w:val="es-ES"/>
        </w:rPr>
        <w:t>Finalmente, la Subdirección de Gestión Contractual</w:t>
      </w:r>
      <w:r w:rsidR="00A92136">
        <w:rPr>
          <w:rFonts w:ascii="Arial Narrow" w:hAnsi="Arial Narrow"/>
          <w:sz w:val="24"/>
          <w:szCs w:val="24"/>
          <w:lang w:val="es-ES"/>
        </w:rPr>
        <w:t xml:space="preserve"> de Colombia Compra Eficiente</w:t>
      </w:r>
      <w:r w:rsidRPr="00A92136">
        <w:rPr>
          <w:rFonts w:ascii="Arial Narrow" w:hAnsi="Arial Narrow"/>
          <w:sz w:val="24"/>
          <w:szCs w:val="24"/>
          <w:lang w:val="es-ES"/>
        </w:rPr>
        <w:t xml:space="preserve"> </w:t>
      </w:r>
      <w:r w:rsidR="00A92136" w:rsidRPr="00A92136">
        <w:rPr>
          <w:rFonts w:ascii="Arial Narrow" w:hAnsi="Arial Narrow"/>
          <w:sz w:val="24"/>
          <w:szCs w:val="24"/>
          <w:lang w:val="es-ES"/>
        </w:rPr>
        <w:t>concluye:</w:t>
      </w:r>
    </w:p>
    <w:p w14:paraId="290BF3B9" w14:textId="77777777" w:rsidR="003A7903" w:rsidRPr="00E67DBF" w:rsidRDefault="004316EC" w:rsidP="00A92136">
      <w:pPr>
        <w:pStyle w:val="Textoindependiente"/>
        <w:spacing w:line="276" w:lineRule="auto"/>
        <w:ind w:left="708" w:right="112"/>
        <w:jc w:val="both"/>
        <w:rPr>
          <w:i/>
          <w:sz w:val="20"/>
          <w:szCs w:val="20"/>
        </w:rPr>
      </w:pPr>
      <w:r w:rsidRPr="00E67DBF">
        <w:rPr>
          <w:i/>
          <w:sz w:val="20"/>
          <w:szCs w:val="20"/>
        </w:rPr>
        <w:t xml:space="preserve"> </w:t>
      </w:r>
      <w:r w:rsidR="003A7903" w:rsidRPr="00E67DBF">
        <w:rPr>
          <w:i/>
          <w:sz w:val="20"/>
          <w:szCs w:val="20"/>
        </w:rPr>
        <w:t>(…)</w:t>
      </w:r>
    </w:p>
    <w:p w14:paraId="4A91B628" w14:textId="77777777" w:rsidR="003A7903" w:rsidRPr="00E67DBF" w:rsidRDefault="003A7903" w:rsidP="00A92136">
      <w:pPr>
        <w:pStyle w:val="Textoindependiente"/>
        <w:spacing w:line="276" w:lineRule="auto"/>
        <w:ind w:left="708" w:right="112"/>
        <w:jc w:val="both"/>
        <w:rPr>
          <w:i/>
          <w:sz w:val="20"/>
          <w:szCs w:val="20"/>
        </w:rPr>
      </w:pPr>
      <w:r w:rsidRPr="00E67DBF">
        <w:rPr>
          <w:i/>
          <w:sz w:val="20"/>
          <w:szCs w:val="20"/>
        </w:rPr>
        <w:t>Por lo tanto, en virtud de los artículos 13, 32 y 40 de la Ley 80 de 1993, la Administración Pública puede solicitar marcas en los procesos de selección, sin que con ello se entienda avalada la desviación de poder o que se use la exigencia de una marca determinada para direccionar el pliego de condiciones y restringir la libre concurrencia y la selección objetiva</w:t>
      </w:r>
      <w:r w:rsidR="00A92136" w:rsidRPr="00E67DBF">
        <w:rPr>
          <w:i/>
          <w:sz w:val="20"/>
          <w:szCs w:val="20"/>
        </w:rPr>
        <w:t>”.</w:t>
      </w:r>
    </w:p>
    <w:p w14:paraId="5305EDFA" w14:textId="77777777" w:rsidR="00627C5E" w:rsidRDefault="004316EC" w:rsidP="00627C5E">
      <w:pPr>
        <w:spacing w:before="89"/>
        <w:jc w:val="both"/>
        <w:rPr>
          <w:rFonts w:ascii="Arial Narrow" w:hAnsi="Arial Narrow"/>
          <w:sz w:val="24"/>
          <w:szCs w:val="24"/>
          <w:lang w:val="es-ES"/>
        </w:rPr>
      </w:pPr>
      <w:r>
        <w:rPr>
          <w:rFonts w:ascii="Arial Narrow" w:hAnsi="Arial Narrow"/>
          <w:sz w:val="24"/>
          <w:szCs w:val="24"/>
          <w:lang w:val="es-ES"/>
        </w:rPr>
        <w:t xml:space="preserve">Por otro </w:t>
      </w:r>
      <w:r w:rsidR="00CF56B9">
        <w:rPr>
          <w:rFonts w:ascii="Arial Narrow" w:hAnsi="Arial Narrow"/>
          <w:sz w:val="24"/>
          <w:szCs w:val="24"/>
          <w:lang w:val="es-ES"/>
        </w:rPr>
        <w:t>lado,</w:t>
      </w:r>
      <w:r>
        <w:rPr>
          <w:rFonts w:ascii="Arial Narrow" w:hAnsi="Arial Narrow"/>
          <w:sz w:val="24"/>
          <w:szCs w:val="24"/>
          <w:lang w:val="es-ES"/>
        </w:rPr>
        <w:t xml:space="preserve"> y teniendo en cuenta que la Entidad en el evento </w:t>
      </w:r>
      <w:r w:rsidR="00CF56B9" w:rsidRPr="00CF56B9">
        <w:rPr>
          <w:rFonts w:ascii="Arial Narrow" w:hAnsi="Arial Narrow"/>
          <w:sz w:val="24"/>
          <w:szCs w:val="24"/>
          <w:lang w:val="es-ES"/>
        </w:rPr>
        <w:t>RFI 170385</w:t>
      </w:r>
      <w:r w:rsidR="00627C5E">
        <w:rPr>
          <w:rFonts w:ascii="Arial Narrow" w:hAnsi="Arial Narrow"/>
          <w:sz w:val="24"/>
          <w:szCs w:val="24"/>
          <w:lang w:val="es-ES"/>
        </w:rPr>
        <w:t>, puso en conocimiento a los proveedores</w:t>
      </w:r>
      <w:r w:rsidR="00CF56B9">
        <w:rPr>
          <w:rFonts w:ascii="Arial Narrow" w:hAnsi="Arial Narrow"/>
          <w:sz w:val="24"/>
          <w:szCs w:val="24"/>
          <w:lang w:val="es-ES"/>
        </w:rPr>
        <w:t xml:space="preserve"> </w:t>
      </w:r>
      <w:r w:rsidR="00627C5E">
        <w:rPr>
          <w:rFonts w:ascii="Arial Narrow" w:hAnsi="Arial Narrow"/>
          <w:sz w:val="24"/>
          <w:szCs w:val="24"/>
          <w:lang w:val="es-ES"/>
        </w:rPr>
        <w:t>los ítems necesarios que no estaban incluidos en el catálogo de precios para su cotización, ítems a los cuales se les incluyó marca por la necesidad de continuar con la tecnología implementada</w:t>
      </w:r>
      <w:r w:rsidR="00065725">
        <w:rPr>
          <w:rFonts w:ascii="Arial Narrow" w:hAnsi="Arial Narrow"/>
          <w:sz w:val="24"/>
          <w:szCs w:val="24"/>
          <w:lang w:val="es-ES"/>
        </w:rPr>
        <w:t xml:space="preserve"> en las sedes de la Entidad</w:t>
      </w:r>
      <w:r w:rsidR="00627C5E">
        <w:rPr>
          <w:rFonts w:ascii="Arial Narrow" w:hAnsi="Arial Narrow"/>
          <w:sz w:val="24"/>
          <w:szCs w:val="24"/>
          <w:lang w:val="es-ES"/>
        </w:rPr>
        <w:t xml:space="preserve">, causa extrañeza que estos fueron cotizados por los proveedores: </w:t>
      </w:r>
      <w:r w:rsidR="00627C5E" w:rsidRPr="00627C5E">
        <w:rPr>
          <w:rFonts w:ascii="Arial Narrow" w:hAnsi="Arial Narrow"/>
          <w:sz w:val="24"/>
          <w:szCs w:val="24"/>
          <w:lang w:val="es-ES"/>
        </w:rPr>
        <w:t>SOLUCIÓN FERRETERA PARA COLOMBIA</w:t>
      </w:r>
      <w:r w:rsidR="00627C5E">
        <w:rPr>
          <w:rFonts w:ascii="Arial Narrow" w:hAnsi="Arial Narrow"/>
          <w:sz w:val="24"/>
          <w:szCs w:val="24"/>
          <w:lang w:val="es-ES"/>
        </w:rPr>
        <w:t xml:space="preserve">, </w:t>
      </w:r>
      <w:r w:rsidR="00627C5E" w:rsidRPr="00627C5E">
        <w:rPr>
          <w:rFonts w:ascii="Arial Narrow" w:hAnsi="Arial Narrow"/>
          <w:sz w:val="24"/>
          <w:szCs w:val="24"/>
          <w:lang w:val="es-ES"/>
        </w:rPr>
        <w:t>UT ESTUDIOS 049</w:t>
      </w:r>
      <w:r w:rsidR="00627C5E">
        <w:rPr>
          <w:rFonts w:ascii="Arial Narrow" w:hAnsi="Arial Narrow"/>
          <w:sz w:val="24"/>
          <w:szCs w:val="24"/>
          <w:lang w:val="es-ES"/>
        </w:rPr>
        <w:t xml:space="preserve">, </w:t>
      </w:r>
      <w:r w:rsidR="00627C5E" w:rsidRPr="00627C5E">
        <w:rPr>
          <w:rFonts w:ascii="Arial Narrow" w:hAnsi="Arial Narrow"/>
          <w:sz w:val="24"/>
          <w:szCs w:val="24"/>
          <w:lang w:val="es-ES"/>
        </w:rPr>
        <w:t>NELSON ORLANDO ESPITIA CAMARGO</w:t>
      </w:r>
      <w:r w:rsidR="00627C5E">
        <w:rPr>
          <w:rFonts w:ascii="Arial Narrow" w:hAnsi="Arial Narrow"/>
          <w:sz w:val="24"/>
          <w:szCs w:val="24"/>
          <w:lang w:val="es-ES"/>
        </w:rPr>
        <w:t xml:space="preserve">, </w:t>
      </w:r>
      <w:r w:rsidR="00627C5E" w:rsidRPr="00627C5E">
        <w:rPr>
          <w:rFonts w:ascii="Arial Narrow" w:hAnsi="Arial Narrow"/>
          <w:sz w:val="24"/>
          <w:szCs w:val="24"/>
          <w:lang w:val="es-ES"/>
        </w:rPr>
        <w:t>JAIRO OSORIO CABALLERO</w:t>
      </w:r>
      <w:r w:rsidR="00627C5E">
        <w:rPr>
          <w:rFonts w:ascii="Arial Narrow" w:hAnsi="Arial Narrow"/>
          <w:sz w:val="24"/>
          <w:szCs w:val="24"/>
          <w:lang w:val="es-ES"/>
        </w:rPr>
        <w:t xml:space="preserve">, </w:t>
      </w:r>
      <w:r w:rsidR="00627C5E" w:rsidRPr="00627C5E">
        <w:rPr>
          <w:rFonts w:ascii="Arial Narrow" w:hAnsi="Arial Narrow"/>
          <w:sz w:val="24"/>
          <w:szCs w:val="24"/>
          <w:lang w:val="es-ES"/>
        </w:rPr>
        <w:t>FF SOLUCIONES SA</w:t>
      </w:r>
      <w:r w:rsidR="00627C5E">
        <w:rPr>
          <w:rFonts w:ascii="Arial Narrow" w:hAnsi="Arial Narrow"/>
          <w:sz w:val="24"/>
          <w:szCs w:val="24"/>
          <w:lang w:val="es-ES"/>
        </w:rPr>
        <w:t xml:space="preserve">, </w:t>
      </w:r>
      <w:r w:rsidR="00627C5E" w:rsidRPr="00627C5E">
        <w:rPr>
          <w:rFonts w:ascii="Arial Narrow" w:hAnsi="Arial Narrow"/>
          <w:sz w:val="24"/>
          <w:szCs w:val="24"/>
          <w:lang w:val="es-ES"/>
        </w:rPr>
        <w:t>DISERRA SAS</w:t>
      </w:r>
      <w:r w:rsidR="00065725">
        <w:rPr>
          <w:rFonts w:ascii="Arial Narrow" w:hAnsi="Arial Narrow"/>
          <w:sz w:val="24"/>
          <w:szCs w:val="24"/>
          <w:lang w:val="es-ES"/>
        </w:rPr>
        <w:t>.</w:t>
      </w:r>
    </w:p>
    <w:p w14:paraId="25877AAC" w14:textId="77777777" w:rsidR="00065725" w:rsidRDefault="00A92136" w:rsidP="00E67DBF">
      <w:pPr>
        <w:spacing w:before="89"/>
        <w:jc w:val="both"/>
        <w:rPr>
          <w:rFonts w:ascii="Arial Narrow" w:hAnsi="Arial Narrow"/>
          <w:sz w:val="24"/>
          <w:szCs w:val="24"/>
          <w:lang w:val="es-ES"/>
        </w:rPr>
      </w:pPr>
      <w:r w:rsidRPr="00E67DBF">
        <w:rPr>
          <w:rFonts w:ascii="Arial Narrow" w:hAnsi="Arial Narrow"/>
          <w:sz w:val="24"/>
          <w:szCs w:val="24"/>
          <w:lang w:val="es-ES"/>
        </w:rPr>
        <w:t>Con lo anteriormente expuesto</w:t>
      </w:r>
      <w:r w:rsidR="00E67DBF">
        <w:rPr>
          <w:rFonts w:ascii="Arial Narrow" w:hAnsi="Arial Narrow"/>
          <w:sz w:val="24"/>
          <w:szCs w:val="24"/>
          <w:lang w:val="es-ES"/>
        </w:rPr>
        <w:t>,</w:t>
      </w:r>
      <w:r w:rsidRPr="00E67DBF">
        <w:rPr>
          <w:rFonts w:ascii="Arial Narrow" w:hAnsi="Arial Narrow"/>
          <w:sz w:val="24"/>
          <w:szCs w:val="24"/>
          <w:lang w:val="es-ES"/>
        </w:rPr>
        <w:t xml:space="preserve"> se da respuesta de fondo a la </w:t>
      </w:r>
      <w:r w:rsidR="00E67DBF" w:rsidRPr="00E67DBF">
        <w:rPr>
          <w:rFonts w:ascii="Arial Narrow" w:hAnsi="Arial Narrow"/>
          <w:sz w:val="24"/>
          <w:szCs w:val="24"/>
          <w:lang w:val="es-ES"/>
        </w:rPr>
        <w:t>observación</w:t>
      </w:r>
      <w:r w:rsidRPr="00E67DBF">
        <w:rPr>
          <w:rFonts w:ascii="Arial Narrow" w:hAnsi="Arial Narrow"/>
          <w:sz w:val="24"/>
          <w:szCs w:val="24"/>
          <w:lang w:val="es-ES"/>
        </w:rPr>
        <w:t xml:space="preserve"> realizada por la empresa UT SOLUCION FERRETERA PARA COLOMBIA, respecto a que no </w:t>
      </w:r>
      <w:r w:rsidR="00E67DBF" w:rsidRPr="00E67DBF">
        <w:rPr>
          <w:rFonts w:ascii="Arial Narrow" w:hAnsi="Arial Narrow"/>
          <w:sz w:val="24"/>
          <w:szCs w:val="24"/>
          <w:lang w:val="es-ES"/>
        </w:rPr>
        <w:t>está</w:t>
      </w:r>
      <w:r w:rsidRPr="00E67DBF">
        <w:rPr>
          <w:rFonts w:ascii="Arial Narrow" w:hAnsi="Arial Narrow"/>
          <w:sz w:val="24"/>
          <w:szCs w:val="24"/>
          <w:lang w:val="es-ES"/>
        </w:rPr>
        <w:t xml:space="preserve"> prohibida la solicitud de marcas, esto amparado </w:t>
      </w:r>
      <w:r w:rsidR="00065725">
        <w:rPr>
          <w:rFonts w:ascii="Arial Narrow" w:hAnsi="Arial Narrow"/>
          <w:sz w:val="24"/>
          <w:szCs w:val="24"/>
          <w:lang w:val="es-ES"/>
        </w:rPr>
        <w:t xml:space="preserve">en que los insumos a adquirir </w:t>
      </w:r>
      <w:r w:rsidR="00065725" w:rsidRPr="00065725">
        <w:rPr>
          <w:rFonts w:ascii="Arial Narrow" w:hAnsi="Arial Narrow"/>
          <w:sz w:val="24"/>
          <w:szCs w:val="24"/>
          <w:lang w:val="es-ES"/>
        </w:rPr>
        <w:t>deberán integrarse con los ya existente en la Entidad Estatal, de manera que sea posible exigirse marcas que sean compatibles con la que cuenta la Entidad y que permita la interoperabilidad requerida, dado que resultaría mucho más oneroso cambiar todo un sistema en atención a la marca ofertada por la propuesta adjudicataria.</w:t>
      </w:r>
    </w:p>
    <w:p w14:paraId="5979CCB5" w14:textId="77777777" w:rsidR="00E7410C" w:rsidRDefault="00E7410C" w:rsidP="00A92136">
      <w:pPr>
        <w:pStyle w:val="Textoindependiente"/>
        <w:spacing w:line="276" w:lineRule="auto"/>
        <w:ind w:left="708" w:right="112"/>
        <w:jc w:val="both"/>
        <w:rPr>
          <w:i/>
          <w:sz w:val="20"/>
          <w:szCs w:val="20"/>
        </w:rPr>
      </w:pPr>
    </w:p>
    <w:p w14:paraId="30AF2CBF" w14:textId="77777777" w:rsidR="00E7410C" w:rsidRPr="00E7410C" w:rsidRDefault="00E7410C" w:rsidP="00E7410C">
      <w:pPr>
        <w:pStyle w:val="Prrafodelista"/>
        <w:numPr>
          <w:ilvl w:val="0"/>
          <w:numId w:val="1"/>
        </w:numPr>
        <w:spacing w:after="0"/>
        <w:rPr>
          <w:rFonts w:ascii="Arial Narrow" w:hAnsi="Arial Narrow"/>
          <w:b/>
          <w:sz w:val="24"/>
          <w:szCs w:val="24"/>
          <w:lang w:val="es-ES"/>
        </w:rPr>
      </w:pPr>
      <w:r w:rsidRPr="00E7410C">
        <w:rPr>
          <w:rFonts w:ascii="Arial" w:hAnsi="Arial" w:cs="Arial"/>
          <w:b/>
          <w:bCs/>
          <w:shd w:val="clear" w:color="auto" w:fill="FFFFFF"/>
        </w:rPr>
        <w:t>INVESAKK SAS</w:t>
      </w:r>
    </w:p>
    <w:p w14:paraId="4B5471EE" w14:textId="77777777" w:rsidR="00E7410C" w:rsidRPr="0030681B" w:rsidRDefault="00E7410C" w:rsidP="00E7410C">
      <w:pPr>
        <w:spacing w:after="0"/>
        <w:ind w:firstLine="360"/>
        <w:rPr>
          <w:rFonts w:ascii="Arial Narrow" w:hAnsi="Arial Narrow"/>
          <w:sz w:val="24"/>
          <w:szCs w:val="24"/>
          <w:lang w:val="es-ES"/>
        </w:rPr>
      </w:pPr>
      <w:proofErr w:type="spellStart"/>
      <w:r w:rsidRPr="0030681B">
        <w:rPr>
          <w:rFonts w:ascii="Arial Narrow" w:hAnsi="Arial Narrow"/>
          <w:sz w:val="24"/>
          <w:szCs w:val="24"/>
          <w:lang w:val="es-ES"/>
        </w:rPr>
        <w:t>Atn</w:t>
      </w:r>
      <w:proofErr w:type="spellEnd"/>
      <w:r w:rsidRPr="0030681B">
        <w:rPr>
          <w:rFonts w:ascii="Arial Narrow" w:hAnsi="Arial Narrow"/>
          <w:sz w:val="24"/>
          <w:szCs w:val="24"/>
          <w:lang w:val="es-ES"/>
        </w:rPr>
        <w:t xml:space="preserve">: </w:t>
      </w:r>
      <w:r>
        <w:rPr>
          <w:rFonts w:ascii="Arial Narrow" w:hAnsi="Arial Narrow"/>
          <w:sz w:val="24"/>
          <w:szCs w:val="24"/>
          <w:lang w:val="es-ES"/>
        </w:rPr>
        <w:t>David casas</w:t>
      </w:r>
    </w:p>
    <w:p w14:paraId="01A38970" w14:textId="77777777" w:rsidR="00E7410C" w:rsidRDefault="00E7410C" w:rsidP="00E7410C">
      <w:pPr>
        <w:spacing w:after="0"/>
        <w:ind w:left="1410" w:hanging="1410"/>
        <w:rPr>
          <w:rFonts w:ascii="Arial Narrow" w:hAnsi="Arial Narrow"/>
          <w:sz w:val="24"/>
          <w:szCs w:val="24"/>
          <w:lang w:val="es-ES"/>
        </w:rPr>
      </w:pPr>
    </w:p>
    <w:p w14:paraId="79DC3638" w14:textId="77777777" w:rsidR="00E7410C" w:rsidRPr="00E7410C" w:rsidRDefault="00E7410C" w:rsidP="00E7410C">
      <w:pPr>
        <w:pStyle w:val="Textoindependiente"/>
        <w:spacing w:line="276" w:lineRule="auto"/>
        <w:ind w:left="708" w:right="112"/>
        <w:jc w:val="both"/>
        <w:rPr>
          <w:rFonts w:ascii="Arial Narrow" w:eastAsiaTheme="minorHAnsi" w:hAnsi="Arial Narrow" w:cstheme="minorBidi"/>
          <w:sz w:val="24"/>
          <w:szCs w:val="24"/>
        </w:rPr>
      </w:pPr>
      <w:r w:rsidRPr="00A92136">
        <w:rPr>
          <w:rFonts w:ascii="Arial Narrow" w:hAnsi="Arial Narrow"/>
          <w:b/>
          <w:sz w:val="24"/>
          <w:szCs w:val="24"/>
        </w:rPr>
        <w:t xml:space="preserve">Observación No. </w:t>
      </w:r>
      <w:r>
        <w:rPr>
          <w:rFonts w:ascii="Arial Narrow" w:hAnsi="Arial Narrow"/>
          <w:b/>
          <w:sz w:val="24"/>
          <w:szCs w:val="24"/>
        </w:rPr>
        <w:t>2</w:t>
      </w:r>
      <w:r w:rsidRPr="00A92136">
        <w:rPr>
          <w:rFonts w:ascii="Arial Narrow" w:hAnsi="Arial Narrow"/>
          <w:b/>
          <w:sz w:val="24"/>
          <w:szCs w:val="24"/>
        </w:rPr>
        <w:t xml:space="preserve"> </w:t>
      </w:r>
      <w:r w:rsidRPr="00E67DBF">
        <w:rPr>
          <w:rFonts w:ascii="Arial Narrow" w:hAnsi="Arial Narrow"/>
          <w:sz w:val="24"/>
          <w:szCs w:val="24"/>
        </w:rPr>
        <w:t xml:space="preserve">- </w:t>
      </w:r>
      <w:r>
        <w:rPr>
          <w:rFonts w:ascii="Arial Narrow" w:eastAsiaTheme="minorHAnsi" w:hAnsi="Arial Narrow" w:cstheme="minorBidi"/>
          <w:sz w:val="24"/>
          <w:szCs w:val="24"/>
        </w:rPr>
        <w:t>B</w:t>
      </w:r>
      <w:r w:rsidRPr="00E7410C">
        <w:rPr>
          <w:rFonts w:ascii="Arial Narrow" w:eastAsiaTheme="minorHAnsi" w:hAnsi="Arial Narrow" w:cstheme="minorBidi"/>
          <w:sz w:val="24"/>
          <w:szCs w:val="24"/>
        </w:rPr>
        <w:t>uenas tardes, solicitamos a la entidad reiniciar el simulador ya que en varios ítems se solicitan marcas, las cuales no se pueden exigir gracias</w:t>
      </w:r>
    </w:p>
    <w:p w14:paraId="10190CD1" w14:textId="77777777" w:rsidR="00E7410C" w:rsidRDefault="00E7410C" w:rsidP="00E7410C">
      <w:pPr>
        <w:spacing w:after="0"/>
        <w:ind w:left="1410" w:hanging="1410"/>
        <w:rPr>
          <w:rFonts w:ascii="Arial Narrow" w:hAnsi="Arial Narrow"/>
          <w:sz w:val="24"/>
          <w:szCs w:val="24"/>
          <w:lang w:val="es-ES"/>
        </w:rPr>
      </w:pPr>
    </w:p>
    <w:p w14:paraId="2C0D605B" w14:textId="77777777" w:rsidR="00E7410C" w:rsidRDefault="00E7410C" w:rsidP="00E7410C">
      <w:pPr>
        <w:spacing w:after="0"/>
        <w:ind w:left="1410" w:hanging="1410"/>
        <w:rPr>
          <w:rFonts w:ascii="Arial Narrow" w:hAnsi="Arial Narrow"/>
          <w:sz w:val="24"/>
          <w:szCs w:val="24"/>
          <w:lang w:val="es-ES"/>
        </w:rPr>
      </w:pPr>
      <w:r w:rsidRPr="0030681B">
        <w:rPr>
          <w:rFonts w:ascii="Arial Narrow" w:hAnsi="Arial Narrow"/>
          <w:b/>
          <w:sz w:val="24"/>
          <w:szCs w:val="24"/>
          <w:lang w:val="es-ES"/>
        </w:rPr>
        <w:t>Respuesta Entidad</w:t>
      </w:r>
      <w:r>
        <w:rPr>
          <w:rFonts w:ascii="Arial Narrow" w:hAnsi="Arial Narrow"/>
          <w:sz w:val="24"/>
          <w:szCs w:val="24"/>
          <w:lang w:val="es-ES"/>
        </w:rPr>
        <w:t>:</w:t>
      </w:r>
    </w:p>
    <w:p w14:paraId="18363FE7" w14:textId="77777777" w:rsidR="00E7410C" w:rsidRPr="00E70493" w:rsidRDefault="00E7410C" w:rsidP="00E70493">
      <w:pPr>
        <w:spacing w:after="0"/>
        <w:jc w:val="both"/>
        <w:rPr>
          <w:rFonts w:ascii="Arial Narrow" w:hAnsi="Arial Narrow"/>
          <w:sz w:val="24"/>
          <w:szCs w:val="24"/>
          <w:lang w:val="es-ES"/>
        </w:rPr>
      </w:pPr>
      <w:r w:rsidRPr="00E70493">
        <w:rPr>
          <w:rFonts w:ascii="Arial Narrow" w:hAnsi="Arial Narrow"/>
          <w:sz w:val="24"/>
          <w:szCs w:val="24"/>
          <w:lang w:val="es-ES"/>
        </w:rPr>
        <w:t xml:space="preserve">Teniendo en cuenta la respuesta dada a la Observación No.1 del </w:t>
      </w:r>
      <w:r w:rsidR="00E70493" w:rsidRPr="00E70493">
        <w:rPr>
          <w:rFonts w:ascii="Arial Narrow" w:hAnsi="Arial Narrow"/>
          <w:sz w:val="24"/>
          <w:szCs w:val="24"/>
          <w:lang w:val="es-ES"/>
        </w:rPr>
        <w:t>proveedor UT</w:t>
      </w:r>
      <w:r w:rsidRPr="00E70493">
        <w:rPr>
          <w:rFonts w:ascii="Arial Narrow" w:hAnsi="Arial Narrow"/>
          <w:sz w:val="24"/>
          <w:szCs w:val="24"/>
          <w:lang w:val="es-ES"/>
        </w:rPr>
        <w:t xml:space="preserve"> SOLUCION FERRETERA PARA COLOMBIA, </w:t>
      </w:r>
      <w:r w:rsidR="00E70493" w:rsidRPr="00E70493">
        <w:rPr>
          <w:rFonts w:ascii="Arial Narrow" w:hAnsi="Arial Narrow"/>
          <w:sz w:val="24"/>
          <w:szCs w:val="24"/>
          <w:lang w:val="es-ES"/>
        </w:rPr>
        <w:t>se informa qu</w:t>
      </w:r>
      <w:r w:rsidR="00E70493">
        <w:rPr>
          <w:rFonts w:ascii="Arial Narrow" w:hAnsi="Arial Narrow"/>
          <w:sz w:val="24"/>
          <w:szCs w:val="24"/>
          <w:lang w:val="es-ES"/>
        </w:rPr>
        <w:t>e no se reiniciará el simulador, así las cosas, se mantendrán las fechas establecidas en el evento de cotización.</w:t>
      </w:r>
    </w:p>
    <w:p w14:paraId="743E4746" w14:textId="77777777" w:rsidR="00E7410C" w:rsidRPr="00E67DBF" w:rsidRDefault="00E7410C">
      <w:pPr>
        <w:pStyle w:val="Textoindependiente"/>
        <w:spacing w:line="276" w:lineRule="auto"/>
        <w:ind w:left="708" w:right="112"/>
        <w:jc w:val="both"/>
        <w:rPr>
          <w:i/>
          <w:sz w:val="20"/>
          <w:szCs w:val="20"/>
        </w:rPr>
      </w:pPr>
    </w:p>
    <w:sectPr w:rsidR="00E7410C" w:rsidRPr="00E67D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E0D3" w14:textId="77777777" w:rsidR="00AC5070" w:rsidRDefault="00AC5070" w:rsidP="00805ED8">
      <w:pPr>
        <w:spacing w:after="0" w:line="240" w:lineRule="auto"/>
      </w:pPr>
      <w:r>
        <w:separator/>
      </w:r>
    </w:p>
  </w:endnote>
  <w:endnote w:type="continuationSeparator" w:id="0">
    <w:p w14:paraId="6A267B2A" w14:textId="77777777" w:rsidR="00AC5070" w:rsidRDefault="00AC5070" w:rsidP="0080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C610" w14:textId="77777777" w:rsidR="00AC5070" w:rsidRDefault="00AC5070" w:rsidP="00805ED8">
      <w:pPr>
        <w:spacing w:after="0" w:line="240" w:lineRule="auto"/>
      </w:pPr>
      <w:r>
        <w:separator/>
      </w:r>
    </w:p>
  </w:footnote>
  <w:footnote w:type="continuationSeparator" w:id="0">
    <w:p w14:paraId="70878015" w14:textId="77777777" w:rsidR="00AC5070" w:rsidRDefault="00AC5070" w:rsidP="00805ED8">
      <w:pPr>
        <w:spacing w:after="0" w:line="240" w:lineRule="auto"/>
      </w:pPr>
      <w:r>
        <w:continuationSeparator/>
      </w:r>
    </w:p>
  </w:footnote>
  <w:footnote w:id="1">
    <w:p w14:paraId="08ACE431" w14:textId="77777777" w:rsidR="00805ED8" w:rsidRPr="00E603E7" w:rsidRDefault="00805ED8" w:rsidP="00805ED8">
      <w:pPr>
        <w:spacing w:before="89"/>
        <w:ind w:left="119" w:firstLine="601"/>
        <w:jc w:val="both"/>
        <w:rPr>
          <w:color w:val="000000" w:themeColor="text1"/>
          <w:sz w:val="18"/>
          <w:szCs w:val="18"/>
        </w:rPr>
      </w:pPr>
      <w:r>
        <w:rPr>
          <w:sz w:val="18"/>
          <w:szCs w:val="18"/>
        </w:rPr>
        <w:t xml:space="preserve">    </w:t>
      </w:r>
      <w:r w:rsidRPr="00E603E7">
        <w:rPr>
          <w:rStyle w:val="Refdenotaalpie"/>
          <w:sz w:val="18"/>
          <w:szCs w:val="18"/>
        </w:rPr>
        <w:footnoteRef/>
      </w:r>
      <w:r w:rsidRPr="00E603E7">
        <w:rPr>
          <w:sz w:val="18"/>
          <w:szCs w:val="18"/>
        </w:rPr>
        <w:t xml:space="preserve"> </w:t>
      </w:r>
      <w:r w:rsidRPr="00E603E7">
        <w:rPr>
          <w:color w:val="000000" w:themeColor="text1"/>
          <w:sz w:val="18"/>
          <w:szCs w:val="18"/>
        </w:rPr>
        <w:t>Colombia Compra Eficiente. Concepto del 10 de agosto de 2018, Rad. 2201813000007170.</w:t>
      </w:r>
    </w:p>
    <w:p w14:paraId="6BBADA41" w14:textId="77777777" w:rsidR="00805ED8" w:rsidRPr="00E603E7" w:rsidRDefault="00805ED8" w:rsidP="00805ED8">
      <w:pPr>
        <w:pStyle w:val="Textonotapie"/>
        <w:ind w:left="119"/>
        <w:jc w:val="both"/>
        <w:rPr>
          <w:sz w:val="18"/>
          <w:szCs w:val="18"/>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89B"/>
    <w:multiLevelType w:val="hybridMultilevel"/>
    <w:tmpl w:val="5CB4F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397F3D"/>
    <w:multiLevelType w:val="hybridMultilevel"/>
    <w:tmpl w:val="5CB4F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71581062">
    <w:abstractNumId w:val="1"/>
  </w:num>
  <w:num w:numId="2" w16cid:durableId="67535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1B"/>
    <w:rsid w:val="00015165"/>
    <w:rsid w:val="00065725"/>
    <w:rsid w:val="00091149"/>
    <w:rsid w:val="002076B8"/>
    <w:rsid w:val="002405FB"/>
    <w:rsid w:val="00267A54"/>
    <w:rsid w:val="002E5BB6"/>
    <w:rsid w:val="0030681B"/>
    <w:rsid w:val="003A7903"/>
    <w:rsid w:val="004316EC"/>
    <w:rsid w:val="00627C5E"/>
    <w:rsid w:val="00805ED8"/>
    <w:rsid w:val="00A92136"/>
    <w:rsid w:val="00AC5070"/>
    <w:rsid w:val="00C7274C"/>
    <w:rsid w:val="00CF56B9"/>
    <w:rsid w:val="00D96DDB"/>
    <w:rsid w:val="00E67DBF"/>
    <w:rsid w:val="00E70493"/>
    <w:rsid w:val="00E741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F258"/>
  <w15:chartTrackingRefBased/>
  <w15:docId w15:val="{FA50B2FD-9B6E-48C0-B88C-065E9EF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0681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805ED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805ED8"/>
    <w:rPr>
      <w:rFonts w:ascii="Arial" w:eastAsia="Arial" w:hAnsi="Arial" w:cs="Arial"/>
      <w:sz w:val="20"/>
      <w:szCs w:val="20"/>
      <w:lang w:val="es-ES"/>
    </w:rPr>
  </w:style>
  <w:style w:type="paragraph" w:styleId="Textoindependiente">
    <w:name w:val="Body Text"/>
    <w:basedOn w:val="Normal"/>
    <w:link w:val="TextoindependienteCar"/>
    <w:uiPriority w:val="1"/>
    <w:qFormat/>
    <w:rsid w:val="00805ED8"/>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805ED8"/>
    <w:rPr>
      <w:rFonts w:ascii="Arial" w:eastAsia="Arial" w:hAnsi="Arial" w:cs="Arial"/>
      <w:lang w:val="es-ES"/>
    </w:rPr>
  </w:style>
  <w:style w:type="character" w:styleId="Refdenotaalpie">
    <w:name w:val="footnote reference"/>
    <w:basedOn w:val="Fuentedeprrafopredeter"/>
    <w:uiPriority w:val="99"/>
    <w:semiHidden/>
    <w:unhideWhenUsed/>
    <w:rsid w:val="00805ED8"/>
    <w:rPr>
      <w:vertAlign w:val="superscript"/>
    </w:rPr>
  </w:style>
  <w:style w:type="paragraph" w:customStyle="1" w:styleId="TableParagraph">
    <w:name w:val="Table Paragraph"/>
    <w:basedOn w:val="Normal"/>
    <w:uiPriority w:val="1"/>
    <w:qFormat/>
    <w:rsid w:val="003A7903"/>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A9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876D-6AF9-4C9F-B13E-A50A40D7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Edna Catalina Romero Fernandez</cp:lastModifiedBy>
  <cp:revision>3</cp:revision>
  <dcterms:created xsi:type="dcterms:W3CDTF">2024-05-16T15:02:00Z</dcterms:created>
  <dcterms:modified xsi:type="dcterms:W3CDTF">2024-05-16T15:54:00Z</dcterms:modified>
</cp:coreProperties>
</file>